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F208" w14:textId="77777777" w:rsidR="00DA340E" w:rsidRDefault="00DA340E" w:rsidP="00DA340E">
      <w:r>
        <w:t>Basic Skills Initiative Committee</w:t>
      </w:r>
    </w:p>
    <w:p w14:paraId="4DFFF88B" w14:textId="77777777" w:rsidR="00DA340E" w:rsidRDefault="00DA340E" w:rsidP="00DA340E">
      <w:r>
        <w:t xml:space="preserve">Meeting </w:t>
      </w:r>
      <w:r w:rsidR="006B3CBE">
        <w:t>Minutes</w:t>
      </w:r>
    </w:p>
    <w:p w14:paraId="6FEECBF4" w14:textId="77777777" w:rsidR="00DA340E" w:rsidRDefault="00DA340E" w:rsidP="00DA340E">
      <w:r>
        <w:t>9/13/16, 3-4:30pm</w:t>
      </w:r>
    </w:p>
    <w:p w14:paraId="37133937" w14:textId="77777777" w:rsidR="00C05990" w:rsidRDefault="00C05990"/>
    <w:p w14:paraId="0902A160" w14:textId="1A91A748" w:rsidR="00965411" w:rsidRDefault="00965411">
      <w:r>
        <w:t xml:space="preserve">Present:  Nooshi Borhan, Kathleen </w:t>
      </w:r>
      <w:proofErr w:type="spellStart"/>
      <w:r>
        <w:t>Donlan</w:t>
      </w:r>
      <w:proofErr w:type="spellEnd"/>
      <w:r>
        <w:t xml:space="preserve">, Brandy Gibson, Lisa Jones, </w:t>
      </w:r>
      <w:proofErr w:type="spellStart"/>
      <w:r>
        <w:t>Demetria</w:t>
      </w:r>
      <w:proofErr w:type="spellEnd"/>
      <w:r>
        <w:t xml:space="preserve"> Lawrence, Ashley Patterson, Heather Roth, Kelly </w:t>
      </w:r>
      <w:proofErr w:type="spellStart"/>
      <w:r>
        <w:t>Schelin</w:t>
      </w:r>
      <w:proofErr w:type="spellEnd"/>
    </w:p>
    <w:p w14:paraId="44F58D95" w14:textId="77777777" w:rsidR="00965411" w:rsidRDefault="00965411"/>
    <w:p w14:paraId="7786CA45" w14:textId="77777777" w:rsidR="00DA340E" w:rsidRDefault="00DA340E" w:rsidP="00DA340E">
      <w:pPr>
        <w:pStyle w:val="ListParagraph"/>
        <w:numPr>
          <w:ilvl w:val="0"/>
          <w:numId w:val="1"/>
        </w:numPr>
      </w:pPr>
      <w:r>
        <w:t>Meeting notes from 5/17/16 meeting</w:t>
      </w:r>
      <w:r w:rsidR="006B3CBE">
        <w:t xml:space="preserve"> were approved.</w:t>
      </w:r>
    </w:p>
    <w:p w14:paraId="090AAA5D" w14:textId="77777777" w:rsidR="00DA340E" w:rsidRDefault="00DA340E" w:rsidP="00DA340E"/>
    <w:p w14:paraId="79365779" w14:textId="77777777" w:rsidR="009307AB" w:rsidRDefault="006B3CBE" w:rsidP="00DA340E">
      <w:pPr>
        <w:pStyle w:val="ListParagraph"/>
        <w:numPr>
          <w:ilvl w:val="0"/>
          <w:numId w:val="1"/>
        </w:numPr>
      </w:pPr>
      <w:r>
        <w:t xml:space="preserve">Nooshi Borhan reported on her meeting with Jason </w:t>
      </w:r>
      <w:proofErr w:type="spellStart"/>
      <w:r>
        <w:t>Berner</w:t>
      </w:r>
      <w:proofErr w:type="spellEnd"/>
      <w:r>
        <w:t xml:space="preserve"> regarding the </w:t>
      </w:r>
      <w:r w:rsidR="00DA340E">
        <w:t>‘Adult Ed Block Grant’ &amp; Basic Skills</w:t>
      </w:r>
      <w:r>
        <w:t xml:space="preserve">.  Kelly </w:t>
      </w:r>
      <w:proofErr w:type="spellStart"/>
      <w:r>
        <w:t>Schelin</w:t>
      </w:r>
      <w:proofErr w:type="spellEnd"/>
      <w:r>
        <w:t xml:space="preserve"> also chimed in about details of the project moving forward. The Basic Skills Committee is going to act as an advisory committee on this project.  </w:t>
      </w:r>
    </w:p>
    <w:p w14:paraId="34C6A4CF" w14:textId="77777777" w:rsidR="009307AB" w:rsidRDefault="009307AB" w:rsidP="009307AB"/>
    <w:p w14:paraId="43AD69BF" w14:textId="77777777" w:rsidR="009307AB" w:rsidRDefault="009307AB" w:rsidP="009307AB">
      <w:pPr>
        <w:pStyle w:val="ListParagraph"/>
        <w:ind w:left="1080"/>
      </w:pPr>
      <w:r>
        <w:t>The committee reviewed the Adult Education Block Grant Consortium’s Action Plan and chose to focus on Objective 3: Integration &amp; Seamless Transition, with a strong focus on developing structures to facilitate student transition &amp; facilitating assessment of adult school students.  Kelly also encouraged the committee to explore curricular options, such as bridge programs.</w:t>
      </w:r>
    </w:p>
    <w:p w14:paraId="6EBEA857" w14:textId="77777777" w:rsidR="009307AB" w:rsidRDefault="009307AB" w:rsidP="009307AB"/>
    <w:p w14:paraId="234CF749" w14:textId="77777777" w:rsidR="00DA340E" w:rsidRDefault="006B3CBE" w:rsidP="009307AB">
      <w:pPr>
        <w:pStyle w:val="ListParagraph"/>
        <w:ind w:left="1080"/>
      </w:pPr>
      <w:r>
        <w:t xml:space="preserve">Kelly introduced </w:t>
      </w:r>
      <w:proofErr w:type="spellStart"/>
      <w:r>
        <w:t>Demetria</w:t>
      </w:r>
      <w:proofErr w:type="spellEnd"/>
      <w:r>
        <w:t xml:space="preserve"> Lawrence, the new transition specialist working with Adult Schools in the area.  Kelly informed the committee that we should have some data regarding the breakdown of students at our Adult School by our next meeting.  </w:t>
      </w:r>
      <w:proofErr w:type="spellStart"/>
      <w:r>
        <w:t>Demetria</w:t>
      </w:r>
      <w:proofErr w:type="spellEnd"/>
      <w:r>
        <w:t xml:space="preserve"> will bring the data, as well as a list of known challenges for adult students so we can move forward accordingly.  There is funding for adjunct faculty to participate on this project and 20% release time opportunity for 2 full-time </w:t>
      </w:r>
      <w:proofErr w:type="gramStart"/>
      <w:r>
        <w:t>faculty</w:t>
      </w:r>
      <w:proofErr w:type="gramEnd"/>
      <w:r>
        <w:t xml:space="preserve"> who may want to spearhead the project for 2016-2017.  Heather Roth and Kathleen </w:t>
      </w:r>
      <w:proofErr w:type="spellStart"/>
      <w:r>
        <w:t>Donlan</w:t>
      </w:r>
      <w:proofErr w:type="spellEnd"/>
      <w:r>
        <w:t xml:space="preserve">, Lisa Jones, and Nooshi Borhan will take this information back to their respective departments to see if the departments are interested in investigating the possibility of creating/offering a bridge class at Adult Schools.  </w:t>
      </w:r>
    </w:p>
    <w:p w14:paraId="5AB771BA" w14:textId="77777777" w:rsidR="00DA340E" w:rsidRDefault="00DA340E" w:rsidP="00DA340E"/>
    <w:p w14:paraId="4A92CDFA" w14:textId="77777777" w:rsidR="00DA340E" w:rsidRDefault="00DA340E" w:rsidP="00DA340E">
      <w:pPr>
        <w:pStyle w:val="ListParagraph"/>
        <w:numPr>
          <w:ilvl w:val="0"/>
          <w:numId w:val="1"/>
        </w:numPr>
      </w:pPr>
      <w:r>
        <w:t>Updates on BSI funded projects for Fall 2016 &amp; timeline for reports</w:t>
      </w:r>
    </w:p>
    <w:p w14:paraId="7CF4CEC0" w14:textId="77777777" w:rsidR="00DA340E" w:rsidRDefault="00DA340E" w:rsidP="00DA340E">
      <w:pPr>
        <w:pStyle w:val="ListParagraph"/>
        <w:ind w:left="1080"/>
      </w:pPr>
    </w:p>
    <w:tbl>
      <w:tblPr>
        <w:tblStyle w:val="TableGrid"/>
        <w:tblW w:w="9108" w:type="dxa"/>
        <w:tblLayout w:type="fixed"/>
        <w:tblLook w:val="04A0" w:firstRow="1" w:lastRow="0" w:firstColumn="1" w:lastColumn="0" w:noHBand="0" w:noVBand="1"/>
      </w:tblPr>
      <w:tblGrid>
        <w:gridCol w:w="2088"/>
        <w:gridCol w:w="1800"/>
        <w:gridCol w:w="3060"/>
        <w:gridCol w:w="2160"/>
      </w:tblGrid>
      <w:tr w:rsidR="006B3CBE" w:rsidRPr="006B3CBE" w14:paraId="0BB32882" w14:textId="77777777" w:rsidTr="006B3CBE">
        <w:tc>
          <w:tcPr>
            <w:tcW w:w="2088" w:type="dxa"/>
          </w:tcPr>
          <w:p w14:paraId="56ACA145" w14:textId="77777777" w:rsidR="006B3CBE" w:rsidRPr="006B3CBE" w:rsidRDefault="006B3CBE" w:rsidP="006B3CBE">
            <w:pPr>
              <w:jc w:val="center"/>
              <w:rPr>
                <w:b/>
              </w:rPr>
            </w:pPr>
            <w:r w:rsidRPr="006B3CBE">
              <w:rPr>
                <w:b/>
              </w:rPr>
              <w:t>Responsible Person[s]</w:t>
            </w:r>
          </w:p>
        </w:tc>
        <w:tc>
          <w:tcPr>
            <w:tcW w:w="1800" w:type="dxa"/>
          </w:tcPr>
          <w:p w14:paraId="37B3C848" w14:textId="77777777" w:rsidR="006B3CBE" w:rsidRPr="006B3CBE" w:rsidRDefault="006B3CBE" w:rsidP="006B3CBE">
            <w:pPr>
              <w:jc w:val="center"/>
              <w:rPr>
                <w:b/>
              </w:rPr>
            </w:pPr>
            <w:r w:rsidRPr="006B3CBE">
              <w:rPr>
                <w:b/>
              </w:rPr>
              <w:t>Amount funded</w:t>
            </w:r>
          </w:p>
        </w:tc>
        <w:tc>
          <w:tcPr>
            <w:tcW w:w="3060" w:type="dxa"/>
          </w:tcPr>
          <w:p w14:paraId="0717416F" w14:textId="77777777" w:rsidR="006B3CBE" w:rsidRPr="006B3CBE" w:rsidRDefault="006B3CBE" w:rsidP="006B3CBE">
            <w:pPr>
              <w:jc w:val="center"/>
              <w:rPr>
                <w:b/>
              </w:rPr>
            </w:pPr>
            <w:r w:rsidRPr="006B3CBE">
              <w:rPr>
                <w:b/>
              </w:rPr>
              <w:t>Project</w:t>
            </w:r>
          </w:p>
        </w:tc>
        <w:tc>
          <w:tcPr>
            <w:tcW w:w="2160" w:type="dxa"/>
          </w:tcPr>
          <w:p w14:paraId="2235F98C" w14:textId="77777777" w:rsidR="006B3CBE" w:rsidRPr="006B3CBE" w:rsidRDefault="006B3CBE" w:rsidP="006B3CBE">
            <w:pPr>
              <w:jc w:val="center"/>
              <w:rPr>
                <w:b/>
              </w:rPr>
            </w:pPr>
            <w:r w:rsidRPr="006B3CBE">
              <w:rPr>
                <w:b/>
              </w:rPr>
              <w:t>Timeline &amp; reporting</w:t>
            </w:r>
          </w:p>
        </w:tc>
      </w:tr>
      <w:tr w:rsidR="006B3CBE" w14:paraId="5104E7E4" w14:textId="77777777" w:rsidTr="006B3CBE">
        <w:tc>
          <w:tcPr>
            <w:tcW w:w="2088" w:type="dxa"/>
          </w:tcPr>
          <w:p w14:paraId="7325C2FD" w14:textId="77777777" w:rsidR="006B3CBE" w:rsidRDefault="006B3CBE" w:rsidP="00ED4B53">
            <w:proofErr w:type="spellStart"/>
            <w:r>
              <w:t>Elvia</w:t>
            </w:r>
            <w:proofErr w:type="spellEnd"/>
            <w:r>
              <w:t xml:space="preserve"> </w:t>
            </w:r>
            <w:proofErr w:type="spellStart"/>
            <w:r>
              <w:t>Ornelas</w:t>
            </w:r>
            <w:proofErr w:type="spellEnd"/>
            <w:r>
              <w:t>-Garcia &amp; Heather Roth/English</w:t>
            </w:r>
          </w:p>
        </w:tc>
        <w:tc>
          <w:tcPr>
            <w:tcW w:w="1800" w:type="dxa"/>
          </w:tcPr>
          <w:p w14:paraId="0AB653DB" w14:textId="77777777" w:rsidR="006B3CBE" w:rsidRDefault="006B3CBE" w:rsidP="00ED4B53">
            <w:r>
              <w:t>$4,785.00</w:t>
            </w:r>
          </w:p>
          <w:p w14:paraId="0FBBBA6D" w14:textId="77777777" w:rsidR="006B3CBE" w:rsidRDefault="006B3CBE" w:rsidP="00ED4B53">
            <w:r>
              <w:t>[Prof. Dev.]</w:t>
            </w:r>
          </w:p>
        </w:tc>
        <w:tc>
          <w:tcPr>
            <w:tcW w:w="3060" w:type="dxa"/>
          </w:tcPr>
          <w:p w14:paraId="2FEB8E1D" w14:textId="77777777" w:rsidR="006B3CBE" w:rsidRDefault="006B3CBE" w:rsidP="00ED4B53">
            <w:r>
              <w:t>Collaborative/mentoring project</w:t>
            </w:r>
          </w:p>
        </w:tc>
        <w:tc>
          <w:tcPr>
            <w:tcW w:w="2160" w:type="dxa"/>
          </w:tcPr>
          <w:p w14:paraId="7AB7AFF2" w14:textId="77777777" w:rsidR="006B3CBE" w:rsidRDefault="006B3CBE" w:rsidP="00ED4B53">
            <w:r>
              <w:t>2 parts:  Fall 16 &amp; Spring 17</w:t>
            </w:r>
          </w:p>
          <w:p w14:paraId="73E5C6B4" w14:textId="77777777" w:rsidR="006B3CBE" w:rsidRDefault="006B3CBE" w:rsidP="00ED4B53">
            <w:r>
              <w:t xml:space="preserve">2 reports will come </w:t>
            </w:r>
          </w:p>
        </w:tc>
      </w:tr>
      <w:tr w:rsidR="006B3CBE" w14:paraId="4E2288B9" w14:textId="77777777" w:rsidTr="006B3CBE">
        <w:tc>
          <w:tcPr>
            <w:tcW w:w="2088" w:type="dxa"/>
          </w:tcPr>
          <w:p w14:paraId="44410373" w14:textId="77777777" w:rsidR="006B3CBE" w:rsidRDefault="006B3CBE" w:rsidP="00ED4B53">
            <w:proofErr w:type="spellStart"/>
            <w:r>
              <w:t>Elvia</w:t>
            </w:r>
            <w:proofErr w:type="spellEnd"/>
            <w:r>
              <w:t xml:space="preserve"> </w:t>
            </w:r>
            <w:proofErr w:type="spellStart"/>
            <w:r>
              <w:t>Ornelas</w:t>
            </w:r>
            <w:proofErr w:type="spellEnd"/>
            <w:r>
              <w:t>-Garcia &amp; Heather Roth/English</w:t>
            </w:r>
          </w:p>
        </w:tc>
        <w:tc>
          <w:tcPr>
            <w:tcW w:w="1800" w:type="dxa"/>
          </w:tcPr>
          <w:p w14:paraId="0D2E22A8" w14:textId="77777777" w:rsidR="006B3CBE" w:rsidRDefault="006B3CBE" w:rsidP="00ED4B53">
            <w:r>
              <w:t>$6,400</w:t>
            </w:r>
          </w:p>
          <w:p w14:paraId="3DF42C45" w14:textId="77777777" w:rsidR="006B3CBE" w:rsidRDefault="006B3CBE" w:rsidP="00ED4B53">
            <w:r>
              <w:t>[Prof. Dev.]</w:t>
            </w:r>
          </w:p>
        </w:tc>
        <w:tc>
          <w:tcPr>
            <w:tcW w:w="3060" w:type="dxa"/>
          </w:tcPr>
          <w:p w14:paraId="5B533778" w14:textId="77777777" w:rsidR="006B3CBE" w:rsidRDefault="006B3CBE" w:rsidP="00ED4B53">
            <w:r>
              <w:t>Writing conference intervention project</w:t>
            </w:r>
          </w:p>
        </w:tc>
        <w:tc>
          <w:tcPr>
            <w:tcW w:w="2160" w:type="dxa"/>
          </w:tcPr>
          <w:p w14:paraId="2283DFB8" w14:textId="77777777" w:rsidR="006B3CBE" w:rsidRDefault="006B3CBE" w:rsidP="00ED4B53">
            <w:r>
              <w:t>Has already started</w:t>
            </w:r>
          </w:p>
          <w:p w14:paraId="382A699D" w14:textId="77777777" w:rsidR="006B3CBE" w:rsidRDefault="006B3CBE" w:rsidP="00ED4B53">
            <w:r>
              <w:t xml:space="preserve">Report in </w:t>
            </w:r>
            <w:proofErr w:type="spellStart"/>
            <w:r>
              <w:t>Sp</w:t>
            </w:r>
            <w:proofErr w:type="spellEnd"/>
            <w:r>
              <w:t xml:space="preserve"> 2017</w:t>
            </w:r>
          </w:p>
        </w:tc>
      </w:tr>
      <w:tr w:rsidR="006B3CBE" w14:paraId="5E68F3DB" w14:textId="77777777" w:rsidTr="006B3CBE">
        <w:tc>
          <w:tcPr>
            <w:tcW w:w="2088" w:type="dxa"/>
          </w:tcPr>
          <w:p w14:paraId="1DE3EF23" w14:textId="77777777" w:rsidR="006B3CBE" w:rsidRDefault="006B3CBE" w:rsidP="00ED4B53">
            <w:r>
              <w:t>Nooshi Borhan/</w:t>
            </w:r>
          </w:p>
          <w:p w14:paraId="4C59C198" w14:textId="77777777" w:rsidR="006B3CBE" w:rsidRDefault="006B3CBE" w:rsidP="00ED4B53">
            <w:r>
              <w:t>ESL</w:t>
            </w:r>
          </w:p>
        </w:tc>
        <w:tc>
          <w:tcPr>
            <w:tcW w:w="1800" w:type="dxa"/>
          </w:tcPr>
          <w:p w14:paraId="2A64C0AF" w14:textId="77777777" w:rsidR="006B3CBE" w:rsidRDefault="006B3CBE" w:rsidP="00ED4B53">
            <w:r>
              <w:t>$1,200-1,800</w:t>
            </w:r>
          </w:p>
          <w:p w14:paraId="7640B297" w14:textId="77777777" w:rsidR="006B3CBE" w:rsidRDefault="006B3CBE" w:rsidP="00ED4B53">
            <w:r>
              <w:t>[Research]</w:t>
            </w:r>
          </w:p>
        </w:tc>
        <w:tc>
          <w:tcPr>
            <w:tcW w:w="3060" w:type="dxa"/>
          </w:tcPr>
          <w:p w14:paraId="2B1053D3" w14:textId="77777777" w:rsidR="006B3CBE" w:rsidRDefault="006B3CBE" w:rsidP="00ED4B53">
            <w:r>
              <w:t>Research focusing on students failing ESL classes &amp; devising possible intervention strategies</w:t>
            </w:r>
          </w:p>
        </w:tc>
        <w:tc>
          <w:tcPr>
            <w:tcW w:w="2160" w:type="dxa"/>
          </w:tcPr>
          <w:p w14:paraId="2C6CA0FE" w14:textId="77777777" w:rsidR="006B3CBE" w:rsidRDefault="006B3CBE" w:rsidP="00ED4B53">
            <w:r>
              <w:t>Still waiting for data from the research office</w:t>
            </w:r>
          </w:p>
        </w:tc>
      </w:tr>
      <w:tr w:rsidR="006B3CBE" w14:paraId="20FD56A0" w14:textId="77777777" w:rsidTr="006B3CBE">
        <w:tc>
          <w:tcPr>
            <w:tcW w:w="2088" w:type="dxa"/>
          </w:tcPr>
          <w:p w14:paraId="7B60129D" w14:textId="77777777" w:rsidR="006B3CBE" w:rsidRDefault="006B3CBE" w:rsidP="00ED4B53">
            <w:r>
              <w:lastRenderedPageBreak/>
              <w:t>Nooshi Borhan/ ESL</w:t>
            </w:r>
          </w:p>
        </w:tc>
        <w:tc>
          <w:tcPr>
            <w:tcW w:w="1800" w:type="dxa"/>
          </w:tcPr>
          <w:p w14:paraId="2FB70D1E" w14:textId="77777777" w:rsidR="006B3CBE" w:rsidRDefault="006B3CBE" w:rsidP="00ED4B53">
            <w:r>
              <w:t>Up to $2000</w:t>
            </w:r>
          </w:p>
        </w:tc>
        <w:tc>
          <w:tcPr>
            <w:tcW w:w="3060" w:type="dxa"/>
          </w:tcPr>
          <w:p w14:paraId="1C7F09F3" w14:textId="77777777" w:rsidR="006B3CBE" w:rsidRDefault="006B3CBE" w:rsidP="00ED4B53">
            <w:r>
              <w:t>Research collaboration with English Department</w:t>
            </w:r>
          </w:p>
        </w:tc>
        <w:tc>
          <w:tcPr>
            <w:tcW w:w="2160" w:type="dxa"/>
          </w:tcPr>
          <w:p w14:paraId="50AD5EC8" w14:textId="77777777" w:rsidR="006B3CBE" w:rsidRDefault="006B3CBE" w:rsidP="00ED4B53">
            <w:r>
              <w:t>Attended English Department All-Faculty retreat</w:t>
            </w:r>
          </w:p>
          <w:p w14:paraId="2619FEA4" w14:textId="77777777" w:rsidR="006B3CBE" w:rsidRDefault="006B3CBE" w:rsidP="00ED4B53">
            <w:r>
              <w:t>Faculty referred students for the collaboration</w:t>
            </w:r>
          </w:p>
          <w:p w14:paraId="4E4AA734" w14:textId="77777777" w:rsidR="006B3CBE" w:rsidRDefault="006B3CBE" w:rsidP="00ED4B53">
            <w:r>
              <w:t>Report coming by end of Fall 2016</w:t>
            </w:r>
          </w:p>
        </w:tc>
      </w:tr>
      <w:tr w:rsidR="006B3CBE" w14:paraId="60F3CFB7" w14:textId="77777777" w:rsidTr="006B3CBE">
        <w:tc>
          <w:tcPr>
            <w:tcW w:w="2088" w:type="dxa"/>
          </w:tcPr>
          <w:p w14:paraId="31F0FEB5" w14:textId="77777777" w:rsidR="006B3CBE" w:rsidRDefault="006B3CBE" w:rsidP="00ED4B53">
            <w:proofErr w:type="spellStart"/>
            <w:r>
              <w:t>Laila</w:t>
            </w:r>
            <w:proofErr w:type="spellEnd"/>
            <w:r>
              <w:t xml:space="preserve"> Khan-Winter &amp; Liz </w:t>
            </w:r>
            <w:proofErr w:type="spellStart"/>
            <w:r>
              <w:t>Xiezopolski</w:t>
            </w:r>
            <w:proofErr w:type="spellEnd"/>
            <w:r>
              <w:t xml:space="preserve"> / ESL</w:t>
            </w:r>
          </w:p>
        </w:tc>
        <w:tc>
          <w:tcPr>
            <w:tcW w:w="1800" w:type="dxa"/>
          </w:tcPr>
          <w:p w14:paraId="056843A5" w14:textId="77777777" w:rsidR="006B3CBE" w:rsidRDefault="006B3CBE" w:rsidP="00ED4B53">
            <w:r>
              <w:t>$2,600</w:t>
            </w:r>
          </w:p>
        </w:tc>
        <w:tc>
          <w:tcPr>
            <w:tcW w:w="3060" w:type="dxa"/>
          </w:tcPr>
          <w:p w14:paraId="0BF7B4E9" w14:textId="77777777" w:rsidR="006B3CBE" w:rsidRDefault="006B3CBE" w:rsidP="00ED4B53">
            <w:proofErr w:type="spellStart"/>
            <w:r>
              <w:t>Digi</w:t>
            </w:r>
            <w:proofErr w:type="spellEnd"/>
            <w:r>
              <w:t>-tools workshop for ESL students</w:t>
            </w:r>
          </w:p>
        </w:tc>
        <w:tc>
          <w:tcPr>
            <w:tcW w:w="2160" w:type="dxa"/>
          </w:tcPr>
          <w:p w14:paraId="38E40950" w14:textId="77777777" w:rsidR="006B3CBE" w:rsidRDefault="006B3CBE" w:rsidP="00ED4B53">
            <w:r>
              <w:t>Weekly workshops will be offered</w:t>
            </w:r>
          </w:p>
          <w:p w14:paraId="1F462485" w14:textId="77777777" w:rsidR="006B3CBE" w:rsidRDefault="006B3CBE" w:rsidP="00ED4B53">
            <w:r>
              <w:t>Report by Spring 2017</w:t>
            </w:r>
          </w:p>
        </w:tc>
      </w:tr>
      <w:tr w:rsidR="006B3CBE" w14:paraId="37DA4E75" w14:textId="77777777" w:rsidTr="006B3CBE">
        <w:tc>
          <w:tcPr>
            <w:tcW w:w="2088" w:type="dxa"/>
          </w:tcPr>
          <w:p w14:paraId="047491AD" w14:textId="77777777" w:rsidR="006B3CBE" w:rsidRDefault="006B3CBE" w:rsidP="00ED4B53">
            <w:r>
              <w:t>Brandy Gibson</w:t>
            </w:r>
          </w:p>
        </w:tc>
        <w:tc>
          <w:tcPr>
            <w:tcW w:w="1800" w:type="dxa"/>
          </w:tcPr>
          <w:p w14:paraId="0705466F" w14:textId="77777777" w:rsidR="006B3CBE" w:rsidRDefault="006B3CBE" w:rsidP="00ED4B53">
            <w:r>
              <w:t>$21,600 + 10,000 rollover from previous cycle</w:t>
            </w:r>
          </w:p>
        </w:tc>
        <w:tc>
          <w:tcPr>
            <w:tcW w:w="3060" w:type="dxa"/>
          </w:tcPr>
          <w:p w14:paraId="706BC6B8" w14:textId="77777777" w:rsidR="006B3CBE" w:rsidRDefault="006B3CBE" w:rsidP="00ED4B53">
            <w:r>
              <w:t>Campus-Wide Tutoring</w:t>
            </w:r>
          </w:p>
        </w:tc>
        <w:tc>
          <w:tcPr>
            <w:tcW w:w="2160" w:type="dxa"/>
          </w:tcPr>
          <w:p w14:paraId="71B37C19" w14:textId="77777777" w:rsidR="006B3CBE" w:rsidRDefault="006B3CBE" w:rsidP="00ED4B53">
            <w:r>
              <w:t>Funding used for drop-in English/ Math/ ESL students</w:t>
            </w:r>
          </w:p>
          <w:p w14:paraId="0DACC3A5" w14:textId="77777777" w:rsidR="006B3CBE" w:rsidRDefault="006B3CBE" w:rsidP="00ED4B53">
            <w:r>
              <w:t>Report by 6</w:t>
            </w:r>
            <w:r w:rsidRPr="006B3CBE">
              <w:rPr>
                <w:vertAlign w:val="superscript"/>
              </w:rPr>
              <w:t>th</w:t>
            </w:r>
            <w:r>
              <w:t xml:space="preserve"> week of </w:t>
            </w:r>
            <w:proofErr w:type="spellStart"/>
            <w:r>
              <w:t>Sp</w:t>
            </w:r>
            <w:proofErr w:type="spellEnd"/>
            <w:r>
              <w:t xml:space="preserve"> 17</w:t>
            </w:r>
          </w:p>
        </w:tc>
      </w:tr>
    </w:tbl>
    <w:p w14:paraId="4D00BD36" w14:textId="77777777" w:rsidR="00DA340E" w:rsidRDefault="00DA340E" w:rsidP="00DA340E"/>
    <w:p w14:paraId="3067B13C" w14:textId="77777777" w:rsidR="00DA340E" w:rsidRDefault="00DA340E" w:rsidP="00DA340E"/>
    <w:p w14:paraId="150724DD" w14:textId="77777777" w:rsidR="00DA340E" w:rsidRDefault="00DA340E" w:rsidP="00DA340E">
      <w:pPr>
        <w:pStyle w:val="ListParagraph"/>
        <w:numPr>
          <w:ilvl w:val="0"/>
          <w:numId w:val="1"/>
        </w:numPr>
      </w:pPr>
      <w:r>
        <w:t>BSI on P-Drive</w:t>
      </w:r>
    </w:p>
    <w:p w14:paraId="4E1DF280" w14:textId="77777777" w:rsidR="006B3CBE" w:rsidRDefault="006B3CBE" w:rsidP="006B3CBE">
      <w:pPr>
        <w:pStyle w:val="ListParagraph"/>
        <w:ind w:left="1080"/>
      </w:pPr>
      <w:r>
        <w:t>Nooshi Borhan showed the committee how to access the Basic Skills folder on the P-Drive.  The committee approved the following breakdown of information on the site.</w:t>
      </w:r>
    </w:p>
    <w:p w14:paraId="6DECE586" w14:textId="77777777" w:rsidR="00DA340E" w:rsidRDefault="00DA340E" w:rsidP="00DA340E">
      <w:pPr>
        <w:pStyle w:val="ListParagraph"/>
        <w:numPr>
          <w:ilvl w:val="0"/>
          <w:numId w:val="5"/>
        </w:numPr>
      </w:pPr>
      <w:r>
        <w:t>Public Folders</w:t>
      </w:r>
    </w:p>
    <w:p w14:paraId="342E3B65" w14:textId="77777777" w:rsidR="00DA340E" w:rsidRDefault="00DA340E" w:rsidP="00DA340E">
      <w:pPr>
        <w:pStyle w:val="ListParagraph"/>
        <w:numPr>
          <w:ilvl w:val="1"/>
          <w:numId w:val="5"/>
        </w:numPr>
      </w:pPr>
      <w:r>
        <w:t>BSI – Summary of Practices</w:t>
      </w:r>
    </w:p>
    <w:p w14:paraId="6CA952F4" w14:textId="77777777" w:rsidR="00DA340E" w:rsidRDefault="00DA340E" w:rsidP="00DA340E">
      <w:pPr>
        <w:pStyle w:val="ListParagraph"/>
        <w:numPr>
          <w:ilvl w:val="1"/>
          <w:numId w:val="5"/>
        </w:numPr>
      </w:pPr>
      <w:r>
        <w:t>Forms</w:t>
      </w:r>
    </w:p>
    <w:p w14:paraId="36E03C7F" w14:textId="77777777" w:rsidR="00DA340E" w:rsidRDefault="00DA340E" w:rsidP="00DA340E">
      <w:pPr>
        <w:pStyle w:val="ListParagraph"/>
        <w:numPr>
          <w:ilvl w:val="2"/>
          <w:numId w:val="5"/>
        </w:numPr>
      </w:pPr>
      <w:r>
        <w:t>BSI Application for Conference Registration Fees</w:t>
      </w:r>
    </w:p>
    <w:p w14:paraId="537DB6AB" w14:textId="77777777" w:rsidR="00DA340E" w:rsidRDefault="00DA340E" w:rsidP="00DA340E">
      <w:pPr>
        <w:pStyle w:val="ListParagraph"/>
        <w:numPr>
          <w:ilvl w:val="2"/>
          <w:numId w:val="5"/>
        </w:numPr>
      </w:pPr>
      <w:r>
        <w:t>BSI Application for funds – General</w:t>
      </w:r>
    </w:p>
    <w:p w14:paraId="18D5927E" w14:textId="77777777" w:rsidR="00DA340E" w:rsidRDefault="00DA340E" w:rsidP="00DA340E">
      <w:pPr>
        <w:pStyle w:val="ListParagraph"/>
        <w:numPr>
          <w:ilvl w:val="2"/>
          <w:numId w:val="5"/>
        </w:numPr>
      </w:pPr>
      <w:r>
        <w:t>BSI Report form – Funding for Conferences</w:t>
      </w:r>
    </w:p>
    <w:p w14:paraId="5461B37B" w14:textId="77777777" w:rsidR="00DA340E" w:rsidRDefault="00DA340E" w:rsidP="00DA340E">
      <w:pPr>
        <w:pStyle w:val="ListParagraph"/>
        <w:numPr>
          <w:ilvl w:val="1"/>
          <w:numId w:val="5"/>
        </w:numPr>
      </w:pPr>
      <w:r>
        <w:t>Meeting Minutes</w:t>
      </w:r>
    </w:p>
    <w:p w14:paraId="432F4901" w14:textId="77777777" w:rsidR="00DA340E" w:rsidRDefault="00DA340E" w:rsidP="00DA340E">
      <w:pPr>
        <w:pStyle w:val="ListParagraph"/>
        <w:numPr>
          <w:ilvl w:val="0"/>
          <w:numId w:val="5"/>
        </w:numPr>
      </w:pPr>
      <w:r>
        <w:t>Private Folders</w:t>
      </w:r>
    </w:p>
    <w:p w14:paraId="0810849B" w14:textId="77777777" w:rsidR="00DA340E" w:rsidRDefault="00DA340E" w:rsidP="00DA340E">
      <w:pPr>
        <w:pStyle w:val="ListParagraph"/>
        <w:numPr>
          <w:ilvl w:val="1"/>
          <w:numId w:val="5"/>
        </w:numPr>
      </w:pPr>
      <w:r>
        <w:t>Budget</w:t>
      </w:r>
    </w:p>
    <w:p w14:paraId="7CBBEE98" w14:textId="77777777" w:rsidR="00DA340E" w:rsidRDefault="00DA340E" w:rsidP="00DA340E">
      <w:pPr>
        <w:pStyle w:val="ListParagraph"/>
        <w:numPr>
          <w:ilvl w:val="1"/>
          <w:numId w:val="5"/>
        </w:numPr>
      </w:pPr>
      <w:r>
        <w:t>Funding proposals</w:t>
      </w:r>
    </w:p>
    <w:p w14:paraId="50BD3793" w14:textId="77777777" w:rsidR="00DA340E" w:rsidRDefault="00DA340E" w:rsidP="00DA340E">
      <w:pPr>
        <w:pStyle w:val="ListParagraph"/>
        <w:numPr>
          <w:ilvl w:val="1"/>
          <w:numId w:val="5"/>
        </w:numPr>
      </w:pPr>
      <w:r>
        <w:t>Reports</w:t>
      </w:r>
    </w:p>
    <w:p w14:paraId="0609F413" w14:textId="77777777" w:rsidR="00DA340E" w:rsidRDefault="00DA340E" w:rsidP="00DA340E">
      <w:pPr>
        <w:pStyle w:val="ListParagraph"/>
        <w:numPr>
          <w:ilvl w:val="1"/>
          <w:numId w:val="5"/>
        </w:numPr>
      </w:pPr>
      <w:r>
        <w:t xml:space="preserve">Archive </w:t>
      </w:r>
    </w:p>
    <w:p w14:paraId="46E51F12" w14:textId="77777777" w:rsidR="00DA340E" w:rsidRDefault="00DA340E" w:rsidP="00DA340E"/>
    <w:p w14:paraId="5EE5C8C8" w14:textId="77777777" w:rsidR="00DA340E" w:rsidRDefault="00DA340E" w:rsidP="00DA340E">
      <w:pPr>
        <w:pStyle w:val="ListParagraph"/>
        <w:numPr>
          <w:ilvl w:val="0"/>
          <w:numId w:val="1"/>
        </w:numPr>
      </w:pPr>
      <w:r>
        <w:t>BSI meetings for Fall 2016 – in GE-305</w:t>
      </w:r>
    </w:p>
    <w:p w14:paraId="3054994B" w14:textId="77777777" w:rsidR="00DA340E" w:rsidRPr="00DA340E" w:rsidRDefault="00DA340E" w:rsidP="00DA340E">
      <w:pPr>
        <w:pStyle w:val="ListParagraph"/>
        <w:widowControl w:val="0"/>
        <w:numPr>
          <w:ilvl w:val="0"/>
          <w:numId w:val="4"/>
        </w:numPr>
        <w:tabs>
          <w:tab w:val="left" w:pos="220"/>
          <w:tab w:val="left" w:pos="720"/>
        </w:tabs>
        <w:autoSpaceDE w:val="0"/>
        <w:autoSpaceDN w:val="0"/>
        <w:adjustRightInd w:val="0"/>
        <w:rPr>
          <w:rFonts w:cs="Times New Roman"/>
        </w:rPr>
      </w:pPr>
      <w:r w:rsidRPr="00DA340E">
        <w:rPr>
          <w:rFonts w:cs="Calibri"/>
        </w:rPr>
        <w:t>Tuesday, September 13, 3-4:30pm</w:t>
      </w:r>
    </w:p>
    <w:p w14:paraId="388996A8" w14:textId="77777777" w:rsidR="00DA340E" w:rsidRPr="00DA340E" w:rsidRDefault="00DA340E" w:rsidP="00DA340E">
      <w:pPr>
        <w:pStyle w:val="ListParagraph"/>
        <w:widowControl w:val="0"/>
        <w:numPr>
          <w:ilvl w:val="0"/>
          <w:numId w:val="4"/>
        </w:numPr>
        <w:tabs>
          <w:tab w:val="left" w:pos="220"/>
          <w:tab w:val="left" w:pos="720"/>
        </w:tabs>
        <w:autoSpaceDE w:val="0"/>
        <w:autoSpaceDN w:val="0"/>
        <w:adjustRightInd w:val="0"/>
        <w:rPr>
          <w:rFonts w:cs="Times New Roman"/>
        </w:rPr>
      </w:pPr>
      <w:r w:rsidRPr="00DA340E">
        <w:rPr>
          <w:rFonts w:cs="Calibri"/>
        </w:rPr>
        <w:t>Tuesday, October 11, 3-4:30pm</w:t>
      </w:r>
    </w:p>
    <w:p w14:paraId="11657EA8" w14:textId="77777777" w:rsidR="00DA340E" w:rsidRPr="00DA340E" w:rsidRDefault="00DA340E" w:rsidP="00DA340E">
      <w:pPr>
        <w:pStyle w:val="ListParagraph"/>
        <w:widowControl w:val="0"/>
        <w:numPr>
          <w:ilvl w:val="0"/>
          <w:numId w:val="4"/>
        </w:numPr>
        <w:tabs>
          <w:tab w:val="left" w:pos="220"/>
          <w:tab w:val="left" w:pos="720"/>
        </w:tabs>
        <w:autoSpaceDE w:val="0"/>
        <w:autoSpaceDN w:val="0"/>
        <w:adjustRightInd w:val="0"/>
        <w:rPr>
          <w:rFonts w:cs="Times New Roman"/>
        </w:rPr>
      </w:pPr>
      <w:r w:rsidRPr="00DA340E">
        <w:rPr>
          <w:rFonts w:cs="Calibri"/>
        </w:rPr>
        <w:t xml:space="preserve">Tuesday, November 1, 3-4:30pm </w:t>
      </w:r>
    </w:p>
    <w:p w14:paraId="7DB89B6A" w14:textId="77777777" w:rsidR="00DA340E" w:rsidRPr="006B3CBE" w:rsidRDefault="00DA340E" w:rsidP="00DA340E">
      <w:pPr>
        <w:pStyle w:val="ListParagraph"/>
        <w:numPr>
          <w:ilvl w:val="0"/>
          <w:numId w:val="4"/>
        </w:numPr>
      </w:pPr>
      <w:r w:rsidRPr="00DA340E">
        <w:rPr>
          <w:rFonts w:cs="Calibri"/>
        </w:rPr>
        <w:t xml:space="preserve">Tuesday, December 6, 3-4:30pm </w:t>
      </w:r>
      <w:bookmarkStart w:id="0" w:name="_GoBack"/>
      <w:bookmarkEnd w:id="0"/>
    </w:p>
    <w:p w14:paraId="2E2F2E0A" w14:textId="77777777" w:rsidR="006B3CBE" w:rsidRDefault="006B3CBE" w:rsidP="006B3CBE"/>
    <w:p w14:paraId="63060B46" w14:textId="77777777" w:rsidR="006B3CBE" w:rsidRPr="00DA340E" w:rsidRDefault="006B3CBE" w:rsidP="006B3CBE">
      <w:r>
        <w:t xml:space="preserve">Meeting was adjourned at 4:35pm. </w:t>
      </w:r>
    </w:p>
    <w:sectPr w:rsidR="006B3CBE" w:rsidRPr="00DA340E" w:rsidSect="00545B6D">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A85EC3"/>
    <w:multiLevelType w:val="hybridMultilevel"/>
    <w:tmpl w:val="51F236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122BBF"/>
    <w:multiLevelType w:val="hybridMultilevel"/>
    <w:tmpl w:val="FC3C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A15D53"/>
    <w:multiLevelType w:val="hybridMultilevel"/>
    <w:tmpl w:val="EA66F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3636D34"/>
    <w:multiLevelType w:val="hybridMultilevel"/>
    <w:tmpl w:val="C55C0F82"/>
    <w:lvl w:ilvl="0" w:tplc="EB1AC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27505"/>
    <w:multiLevelType w:val="hybridMultilevel"/>
    <w:tmpl w:val="8454EE2A"/>
    <w:lvl w:ilvl="0" w:tplc="C58E4D4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0E"/>
    <w:rsid w:val="00100DD4"/>
    <w:rsid w:val="00430EDD"/>
    <w:rsid w:val="00545B6D"/>
    <w:rsid w:val="006B3CBE"/>
    <w:rsid w:val="009307AB"/>
    <w:rsid w:val="00965411"/>
    <w:rsid w:val="00C05990"/>
    <w:rsid w:val="00D17F3C"/>
    <w:rsid w:val="00DA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2D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0E"/>
    <w:pPr>
      <w:ind w:left="720"/>
      <w:contextualSpacing/>
    </w:pPr>
  </w:style>
  <w:style w:type="table" w:styleId="TableGrid">
    <w:name w:val="Table Grid"/>
    <w:basedOn w:val="TableNormal"/>
    <w:uiPriority w:val="59"/>
    <w:rsid w:val="00DA3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0E"/>
    <w:pPr>
      <w:ind w:left="720"/>
      <w:contextualSpacing/>
    </w:pPr>
  </w:style>
  <w:style w:type="table" w:styleId="TableGrid">
    <w:name w:val="Table Grid"/>
    <w:basedOn w:val="TableNormal"/>
    <w:uiPriority w:val="59"/>
    <w:rsid w:val="00DA3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Nooshi Borhan</cp:lastModifiedBy>
  <cp:revision>5</cp:revision>
  <cp:lastPrinted>2016-09-08T22:11:00Z</cp:lastPrinted>
  <dcterms:created xsi:type="dcterms:W3CDTF">2016-09-14T16:04:00Z</dcterms:created>
  <dcterms:modified xsi:type="dcterms:W3CDTF">2016-10-10T16:13:00Z</dcterms:modified>
</cp:coreProperties>
</file>